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2674CB" w:rsidRPr="002674CB" w:rsidRDefault="002674CB" w:rsidP="002674CB">
      <w:pPr>
        <w:spacing w:before="0" w:beforeAutospacing="0" w:after="0" w:afterAutospacing="0" w:line="360" w:lineRule="auto"/>
        <w:outlineLvl w:val="0"/>
        <w:rPr>
          <w:rFonts w:asciiTheme="minorHAnsi" w:hAnsiTheme="minorHAnsi"/>
          <w:b/>
          <w:color w:val="auto"/>
          <w:szCs w:val="24"/>
        </w:rPr>
      </w:pPr>
      <w:r w:rsidRPr="002674CB">
        <w:rPr>
          <w:rFonts w:asciiTheme="minorHAnsi" w:hAnsiTheme="minorHAnsi"/>
          <w:b/>
          <w:color w:val="auto"/>
          <w:szCs w:val="24"/>
        </w:rPr>
        <w:t>100 lat! Świadczenie honorowe z ZUS</w:t>
      </w:r>
    </w:p>
    <w:p w:rsidR="009A740A" w:rsidRDefault="002674CB" w:rsidP="002674CB">
      <w:pPr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Cs w:val="24"/>
        </w:rPr>
      </w:pPr>
      <w:r w:rsidRPr="002674CB">
        <w:rPr>
          <w:rFonts w:asciiTheme="minorHAnsi" w:hAnsiTheme="minorHAnsi"/>
          <w:b/>
          <w:color w:val="auto"/>
          <w:szCs w:val="24"/>
        </w:rPr>
        <w:t xml:space="preserve">W Wielkopolsce emeryturę wyjątkową pobiera </w:t>
      </w:r>
      <w:r w:rsidR="00FD20D1">
        <w:rPr>
          <w:rFonts w:asciiTheme="minorHAnsi" w:hAnsiTheme="minorHAnsi"/>
          <w:b/>
          <w:color w:val="auto"/>
          <w:szCs w:val="24"/>
        </w:rPr>
        <w:t>276</w:t>
      </w:r>
      <w:r w:rsidRPr="002674CB">
        <w:rPr>
          <w:rFonts w:asciiTheme="minorHAnsi" w:hAnsiTheme="minorHAnsi"/>
          <w:b/>
          <w:color w:val="auto"/>
          <w:szCs w:val="24"/>
        </w:rPr>
        <w:t xml:space="preserve"> osób, które ukończyły 100 lat życia. </w:t>
      </w:r>
      <w:r w:rsidR="007861E4" w:rsidRPr="007861E4">
        <w:rPr>
          <w:rFonts w:asciiTheme="minorHAnsi" w:hAnsiTheme="minorHAnsi"/>
          <w:b/>
          <w:color w:val="auto"/>
          <w:szCs w:val="24"/>
        </w:rPr>
        <w:t xml:space="preserve">W </w:t>
      </w:r>
      <w:r w:rsidR="007861E4">
        <w:rPr>
          <w:rFonts w:asciiTheme="minorHAnsi" w:hAnsiTheme="minorHAnsi"/>
          <w:b/>
          <w:color w:val="auto"/>
          <w:szCs w:val="24"/>
        </w:rPr>
        <w:t xml:space="preserve">naszym województwie </w:t>
      </w:r>
      <w:r w:rsidR="007861E4" w:rsidRPr="007861E4">
        <w:rPr>
          <w:rFonts w:asciiTheme="minorHAnsi" w:hAnsiTheme="minorHAnsi"/>
          <w:b/>
          <w:color w:val="auto"/>
          <w:szCs w:val="24"/>
        </w:rPr>
        <w:t>świadczenie honorowe pobiera 239 kobiet i 37 mężczyzn. Najstarsza kobieta i najstarszy mężczyzna ukończyli w zeszłym roku 108 lat.</w:t>
      </w:r>
    </w:p>
    <w:p w:rsidR="00FD20D1" w:rsidRDefault="00FD20D1" w:rsidP="002674CB">
      <w:pPr>
        <w:spacing w:before="0" w:beforeAutospacing="0" w:after="0" w:afterAutospacing="0" w:line="276" w:lineRule="auto"/>
        <w:rPr>
          <w:rFonts w:asciiTheme="minorHAnsi" w:hAnsiTheme="minorHAnsi"/>
          <w:color w:val="auto"/>
          <w:szCs w:val="24"/>
        </w:rPr>
      </w:pPr>
    </w:p>
    <w:p w:rsidR="002674CB" w:rsidRPr="002674CB" w:rsidRDefault="002674CB" w:rsidP="002674CB">
      <w:pPr>
        <w:spacing w:before="0" w:beforeAutospacing="0" w:after="0" w:afterAutospacing="0" w:line="276" w:lineRule="auto"/>
        <w:rPr>
          <w:rFonts w:asciiTheme="minorHAnsi" w:hAnsiTheme="minorHAnsi"/>
          <w:color w:val="auto"/>
          <w:szCs w:val="24"/>
        </w:rPr>
      </w:pPr>
      <w:r w:rsidRPr="002674CB">
        <w:rPr>
          <w:rFonts w:asciiTheme="minorHAnsi" w:hAnsiTheme="minorHAnsi"/>
          <w:color w:val="auto"/>
          <w:szCs w:val="24"/>
        </w:rPr>
        <w:t xml:space="preserve">Zakład Ubezpieczeń Społecznych wypłaca stulatkom świadczenie honorowe. Jest to świadczenie przyznawane przez Prezesa ZUS. Jubilat nabywa uprawnienia do wspomnianego świadczenia w momencie ukończenia 100 lat życia. Świadczenie nie jest jednorazowe, ale wypłacane jest co miesiąc. </w:t>
      </w:r>
      <w:r w:rsidR="007861E4" w:rsidRPr="007861E4">
        <w:rPr>
          <w:rFonts w:asciiTheme="minorHAnsi" w:hAnsiTheme="minorHAnsi"/>
          <w:color w:val="auto"/>
          <w:szCs w:val="24"/>
        </w:rPr>
        <w:t xml:space="preserve">Świadczenie to wynosi 100 procent obowiązującej w dniu ukończenia setnych </w:t>
      </w:r>
      <w:r w:rsidR="007861E4">
        <w:rPr>
          <w:rFonts w:asciiTheme="minorHAnsi" w:hAnsiTheme="minorHAnsi"/>
          <w:color w:val="auto"/>
          <w:szCs w:val="24"/>
        </w:rPr>
        <w:t>urodzin</w:t>
      </w:r>
      <w:r w:rsidR="007861E4" w:rsidRPr="007861E4">
        <w:rPr>
          <w:rFonts w:asciiTheme="minorHAnsi" w:hAnsiTheme="minorHAnsi"/>
          <w:color w:val="auto"/>
          <w:szCs w:val="24"/>
        </w:rPr>
        <w:t xml:space="preserve"> kwoty bazowej. </w:t>
      </w:r>
      <w:r w:rsidR="00456C3C">
        <w:rPr>
          <w:rFonts w:asciiTheme="minorHAnsi" w:hAnsiTheme="minorHAnsi"/>
          <w:color w:val="auto"/>
          <w:szCs w:val="24"/>
        </w:rPr>
        <w:t>Od 1 marca 202</w:t>
      </w:r>
      <w:r w:rsidR="00FD20D1">
        <w:rPr>
          <w:rFonts w:asciiTheme="minorHAnsi" w:hAnsiTheme="minorHAnsi"/>
          <w:color w:val="auto"/>
          <w:szCs w:val="24"/>
        </w:rPr>
        <w:t>4</w:t>
      </w:r>
      <w:r w:rsidR="00456C3C">
        <w:rPr>
          <w:rFonts w:asciiTheme="minorHAnsi" w:hAnsiTheme="minorHAnsi"/>
          <w:color w:val="auto"/>
          <w:szCs w:val="24"/>
        </w:rPr>
        <w:t xml:space="preserve"> r.</w:t>
      </w:r>
      <w:r w:rsidRPr="002674CB">
        <w:rPr>
          <w:rFonts w:asciiTheme="minorHAnsi" w:hAnsiTheme="minorHAnsi"/>
          <w:color w:val="auto"/>
          <w:szCs w:val="24"/>
        </w:rPr>
        <w:t xml:space="preserve"> kwota bazowa </w:t>
      </w:r>
      <w:r w:rsidR="00941589">
        <w:rPr>
          <w:rFonts w:asciiTheme="minorHAnsi" w:hAnsiTheme="minorHAnsi"/>
          <w:color w:val="auto"/>
          <w:szCs w:val="24"/>
        </w:rPr>
        <w:t>to</w:t>
      </w:r>
      <w:r w:rsidRPr="002674CB">
        <w:rPr>
          <w:rFonts w:asciiTheme="minorHAnsi" w:hAnsiTheme="minorHAnsi"/>
          <w:color w:val="auto"/>
          <w:szCs w:val="24"/>
        </w:rPr>
        <w:t xml:space="preserve"> </w:t>
      </w:r>
      <w:r w:rsidR="00FD20D1" w:rsidRPr="00FD20D1">
        <w:rPr>
          <w:rFonts w:asciiTheme="minorHAnsi" w:hAnsiTheme="minorHAnsi"/>
          <w:color w:val="auto"/>
          <w:szCs w:val="24"/>
        </w:rPr>
        <w:t>6246,13</w:t>
      </w:r>
      <w:r w:rsidRPr="002674CB">
        <w:rPr>
          <w:rFonts w:asciiTheme="minorHAnsi" w:hAnsiTheme="minorHAnsi"/>
          <w:color w:val="auto"/>
          <w:szCs w:val="24"/>
        </w:rPr>
        <w:t xml:space="preserve">zł.  </w:t>
      </w:r>
    </w:p>
    <w:p w:rsidR="002674CB" w:rsidRDefault="002674CB" w:rsidP="002674CB">
      <w:pPr>
        <w:spacing w:before="0" w:beforeAutospacing="0" w:after="0" w:afterAutospacing="0" w:line="276" w:lineRule="auto"/>
        <w:rPr>
          <w:rFonts w:asciiTheme="minorHAnsi" w:hAnsiTheme="minorHAnsi"/>
          <w:color w:val="auto"/>
          <w:szCs w:val="24"/>
        </w:rPr>
      </w:pPr>
    </w:p>
    <w:p w:rsidR="002674CB" w:rsidRPr="002674CB" w:rsidRDefault="002674CB" w:rsidP="002674CB">
      <w:pPr>
        <w:spacing w:before="0" w:beforeAutospacing="0" w:after="0" w:afterAutospacing="0" w:line="276" w:lineRule="auto"/>
        <w:rPr>
          <w:rFonts w:asciiTheme="minorHAnsi" w:hAnsiTheme="minorHAnsi"/>
          <w:color w:val="auto"/>
          <w:szCs w:val="24"/>
        </w:rPr>
      </w:pPr>
      <w:r w:rsidRPr="002674CB">
        <w:rPr>
          <w:rFonts w:asciiTheme="minorHAnsi" w:hAnsiTheme="minorHAnsi"/>
          <w:color w:val="auto"/>
          <w:szCs w:val="24"/>
        </w:rPr>
        <w:t xml:space="preserve">Sprawy o przyznanie świadczenia z tytułu ukończenia 100 lat dla osób </w:t>
      </w:r>
      <w:r w:rsidR="002677BA">
        <w:rPr>
          <w:rFonts w:asciiTheme="minorHAnsi" w:hAnsiTheme="minorHAnsi"/>
          <w:color w:val="auto"/>
          <w:szCs w:val="24"/>
        </w:rPr>
        <w:t xml:space="preserve">pobierających </w:t>
      </w:r>
      <w:r w:rsidRPr="002674CB">
        <w:rPr>
          <w:rFonts w:asciiTheme="minorHAnsi" w:hAnsiTheme="minorHAnsi"/>
          <w:color w:val="auto"/>
          <w:szCs w:val="24"/>
        </w:rPr>
        <w:t>emerytur</w:t>
      </w:r>
      <w:r w:rsidR="002677BA">
        <w:rPr>
          <w:rFonts w:asciiTheme="minorHAnsi" w:hAnsiTheme="minorHAnsi"/>
          <w:color w:val="auto"/>
          <w:szCs w:val="24"/>
        </w:rPr>
        <w:t>ę</w:t>
      </w:r>
      <w:r w:rsidRPr="002674CB">
        <w:rPr>
          <w:rFonts w:asciiTheme="minorHAnsi" w:hAnsiTheme="minorHAnsi"/>
          <w:color w:val="auto"/>
          <w:szCs w:val="24"/>
        </w:rPr>
        <w:t xml:space="preserve"> lub rent</w:t>
      </w:r>
      <w:r w:rsidR="002677BA">
        <w:rPr>
          <w:rFonts w:asciiTheme="minorHAnsi" w:hAnsiTheme="minorHAnsi"/>
          <w:color w:val="auto"/>
          <w:szCs w:val="24"/>
        </w:rPr>
        <w:t>ę</w:t>
      </w:r>
      <w:r w:rsidRPr="002674CB">
        <w:rPr>
          <w:rFonts w:asciiTheme="minorHAnsi" w:hAnsiTheme="minorHAnsi"/>
          <w:color w:val="auto"/>
          <w:szCs w:val="24"/>
        </w:rPr>
        <w:t xml:space="preserve"> z ZUS, rozpatrywane są z urzędu, tzn. w celu ich przyznania nie jest konieczne złożenie wniosku. Natomiast w przypadku osób</w:t>
      </w:r>
      <w:r w:rsidR="00941589">
        <w:rPr>
          <w:rFonts w:asciiTheme="minorHAnsi" w:hAnsiTheme="minorHAnsi"/>
          <w:color w:val="auto"/>
          <w:szCs w:val="24"/>
        </w:rPr>
        <w:t xml:space="preserve">, </w:t>
      </w:r>
      <w:r w:rsidR="00D44774">
        <w:rPr>
          <w:rFonts w:asciiTheme="minorHAnsi" w:hAnsiTheme="minorHAnsi"/>
          <w:color w:val="auto"/>
          <w:szCs w:val="24"/>
        </w:rPr>
        <w:t>które</w:t>
      </w:r>
      <w:r w:rsidRPr="002674CB">
        <w:rPr>
          <w:rFonts w:asciiTheme="minorHAnsi" w:hAnsiTheme="minorHAnsi"/>
          <w:color w:val="auto"/>
          <w:szCs w:val="24"/>
        </w:rPr>
        <w:t xml:space="preserve"> nie</w:t>
      </w:r>
      <w:r w:rsidR="0062463E">
        <w:rPr>
          <w:rFonts w:asciiTheme="minorHAnsi" w:hAnsiTheme="minorHAnsi"/>
          <w:color w:val="auto"/>
          <w:szCs w:val="24"/>
        </w:rPr>
        <w:t xml:space="preserve"> </w:t>
      </w:r>
      <w:r w:rsidRPr="002674CB">
        <w:rPr>
          <w:rFonts w:asciiTheme="minorHAnsi" w:hAnsiTheme="minorHAnsi"/>
          <w:color w:val="auto"/>
          <w:szCs w:val="24"/>
        </w:rPr>
        <w:t>pobierają świadczeń emerytalno-rentowych z ZUS</w:t>
      </w:r>
      <w:r w:rsidR="00456C3C">
        <w:rPr>
          <w:rFonts w:asciiTheme="minorHAnsi" w:hAnsiTheme="minorHAnsi"/>
          <w:color w:val="auto"/>
          <w:szCs w:val="24"/>
        </w:rPr>
        <w:t>,</w:t>
      </w:r>
      <w:r w:rsidRPr="002674CB">
        <w:rPr>
          <w:rFonts w:asciiTheme="minorHAnsi" w:hAnsiTheme="minorHAnsi"/>
          <w:color w:val="auto"/>
          <w:szCs w:val="24"/>
        </w:rPr>
        <w:t xml:space="preserve"> lub innego organu emerytalnego, Prezes Zakładu podejmuje decyzję na wniosek zainteresowanego. </w:t>
      </w:r>
    </w:p>
    <w:p w:rsidR="002674CB" w:rsidRDefault="002674CB" w:rsidP="002674CB">
      <w:pPr>
        <w:spacing w:before="0" w:beforeAutospacing="0" w:after="0" w:afterAutospacing="0" w:line="276" w:lineRule="auto"/>
        <w:rPr>
          <w:rFonts w:asciiTheme="minorHAnsi" w:hAnsiTheme="minorHAnsi"/>
          <w:color w:val="auto"/>
          <w:szCs w:val="24"/>
        </w:rPr>
      </w:pPr>
    </w:p>
    <w:p w:rsidR="002674CB" w:rsidRPr="00C76450" w:rsidRDefault="002674CB" w:rsidP="00C76450">
      <w:pPr>
        <w:spacing w:before="0" w:beforeAutospacing="0" w:after="0" w:afterAutospacing="0" w:line="276" w:lineRule="auto"/>
        <w:rPr>
          <w:rFonts w:asciiTheme="minorHAnsi" w:hAnsiTheme="minorHAnsi"/>
          <w:i/>
          <w:color w:val="auto"/>
          <w:szCs w:val="24"/>
        </w:rPr>
      </w:pPr>
      <w:r w:rsidRPr="00C76450">
        <w:rPr>
          <w:rFonts w:asciiTheme="minorHAnsi" w:hAnsiTheme="minorHAnsi"/>
          <w:i/>
          <w:color w:val="auto"/>
          <w:szCs w:val="24"/>
        </w:rPr>
        <w:t>Oznacza to, iż wniosek o przyznanie świadczenia honorowego powinien złożyć sam zainteresowany, jego ustawowy przedstawiciel lub pełnomocnik. Pełnomocnictwo powinno być udzielone na piśmie lub</w:t>
      </w:r>
      <w:r w:rsidR="00C76450" w:rsidRPr="00C76450">
        <w:rPr>
          <w:rFonts w:asciiTheme="minorHAnsi" w:hAnsiTheme="minorHAnsi"/>
          <w:i/>
          <w:color w:val="auto"/>
          <w:szCs w:val="24"/>
        </w:rPr>
        <w:t xml:space="preserve"> ustnie zgłoszone do protokołu</w:t>
      </w:r>
      <w:r w:rsidR="00C76450">
        <w:rPr>
          <w:rFonts w:asciiTheme="minorHAnsi" w:hAnsiTheme="minorHAnsi"/>
          <w:color w:val="auto"/>
          <w:szCs w:val="24"/>
        </w:rPr>
        <w:t xml:space="preserve"> – informuje Marlena Nowicka, </w:t>
      </w:r>
      <w:r w:rsidR="00C76450" w:rsidRPr="00C76450">
        <w:rPr>
          <w:rFonts w:asciiTheme="minorHAnsi" w:hAnsiTheme="minorHAnsi"/>
          <w:color w:val="auto"/>
          <w:szCs w:val="24"/>
        </w:rPr>
        <w:t>regi</w:t>
      </w:r>
      <w:r w:rsidR="00C76450">
        <w:rPr>
          <w:rFonts w:asciiTheme="minorHAnsi" w:hAnsiTheme="minorHAnsi"/>
          <w:color w:val="auto"/>
          <w:szCs w:val="24"/>
        </w:rPr>
        <w:t xml:space="preserve">onalna rzeczniczka prasowa ZUS </w:t>
      </w:r>
      <w:r w:rsidR="00C76450" w:rsidRPr="00C76450">
        <w:rPr>
          <w:rFonts w:asciiTheme="minorHAnsi" w:hAnsiTheme="minorHAnsi"/>
          <w:color w:val="auto"/>
          <w:szCs w:val="24"/>
        </w:rPr>
        <w:t>w Wielkopolsce</w:t>
      </w:r>
      <w:r w:rsidR="00C76450">
        <w:rPr>
          <w:rFonts w:asciiTheme="minorHAnsi" w:hAnsiTheme="minorHAnsi"/>
          <w:color w:val="auto"/>
          <w:szCs w:val="24"/>
        </w:rPr>
        <w:t xml:space="preserve"> - </w:t>
      </w:r>
      <w:r w:rsidRPr="00C76450">
        <w:rPr>
          <w:rFonts w:asciiTheme="minorHAnsi" w:hAnsiTheme="minorHAnsi"/>
          <w:i/>
          <w:color w:val="auto"/>
          <w:szCs w:val="24"/>
        </w:rPr>
        <w:t xml:space="preserve">Do wniosku należy dołączyć kserokopię dowodu osobistego, ewentualnie kserokopię paszportu i odpisu skróconego aktu urodzenia. </w:t>
      </w:r>
    </w:p>
    <w:p w:rsidR="002674CB" w:rsidRDefault="002674CB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6F4354" w:rsidRDefault="006F4354">
      <w:pPr>
        <w:pStyle w:val="Jednostka"/>
        <w:rPr>
          <w:i/>
          <w:color w:val="auto"/>
          <w:sz w:val="24"/>
          <w:szCs w:val="24"/>
        </w:rPr>
      </w:pP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1834"/>
        <w:gridCol w:w="1395"/>
        <w:gridCol w:w="1415"/>
        <w:gridCol w:w="1419"/>
        <w:gridCol w:w="1701"/>
        <w:gridCol w:w="1559"/>
      </w:tblGrid>
      <w:tr w:rsidR="001F2850" w:rsidTr="001F2850">
        <w:tc>
          <w:tcPr>
            <w:tcW w:w="984" w:type="pct"/>
          </w:tcPr>
          <w:p w:rsidR="00286430" w:rsidRDefault="00286430">
            <w:pPr>
              <w:pStyle w:val="Jednostka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748" w:type="pct"/>
          </w:tcPr>
          <w:p w:rsidR="00286430" w:rsidRDefault="0028643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Łącznie</w:t>
            </w:r>
          </w:p>
        </w:tc>
        <w:tc>
          <w:tcPr>
            <w:tcW w:w="759" w:type="pct"/>
          </w:tcPr>
          <w:p w:rsidR="00286430" w:rsidRDefault="0028643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Kobiety</w:t>
            </w:r>
          </w:p>
        </w:tc>
        <w:tc>
          <w:tcPr>
            <w:tcW w:w="761" w:type="pct"/>
          </w:tcPr>
          <w:p w:rsidR="00286430" w:rsidRDefault="0028643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Mężczyźni</w:t>
            </w:r>
          </w:p>
        </w:tc>
        <w:tc>
          <w:tcPr>
            <w:tcW w:w="912" w:type="pct"/>
          </w:tcPr>
          <w:p w:rsidR="00286430" w:rsidRDefault="001F285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Najstarsza Kobieta (wiek)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shd w:val="clear" w:color="auto" w:fill="auto"/>
          </w:tcPr>
          <w:p w:rsidR="00286430" w:rsidRDefault="001F2850">
            <w:pPr>
              <w:spacing w:before="0" w:beforeAutospacing="0" w:after="200" w:afterAutospacing="0" w:line="276" w:lineRule="auto"/>
              <w:jc w:val="left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Najstarszy mężczyzna (wiek)</w:t>
            </w:r>
          </w:p>
        </w:tc>
      </w:tr>
      <w:tr w:rsidR="001F2850" w:rsidTr="001F2850">
        <w:tc>
          <w:tcPr>
            <w:tcW w:w="984" w:type="pct"/>
          </w:tcPr>
          <w:p w:rsidR="00286430" w:rsidRDefault="0028643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Poznań I</w:t>
            </w:r>
          </w:p>
        </w:tc>
        <w:tc>
          <w:tcPr>
            <w:tcW w:w="748" w:type="pct"/>
          </w:tcPr>
          <w:p w:rsidR="00286430" w:rsidRDefault="001F285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112</w:t>
            </w:r>
          </w:p>
        </w:tc>
        <w:tc>
          <w:tcPr>
            <w:tcW w:w="759" w:type="pct"/>
          </w:tcPr>
          <w:p w:rsidR="00286430" w:rsidRDefault="001F285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99</w:t>
            </w:r>
          </w:p>
        </w:tc>
        <w:tc>
          <w:tcPr>
            <w:tcW w:w="761" w:type="pct"/>
          </w:tcPr>
          <w:p w:rsidR="00286430" w:rsidRDefault="001F285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13</w:t>
            </w:r>
          </w:p>
        </w:tc>
        <w:tc>
          <w:tcPr>
            <w:tcW w:w="912" w:type="pct"/>
          </w:tcPr>
          <w:p w:rsidR="00286430" w:rsidRDefault="001F285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105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shd w:val="clear" w:color="auto" w:fill="auto"/>
          </w:tcPr>
          <w:p w:rsidR="00286430" w:rsidRDefault="001F2850">
            <w:pPr>
              <w:spacing w:before="0" w:beforeAutospacing="0" w:after="200" w:afterAutospacing="0" w:line="276" w:lineRule="auto"/>
              <w:jc w:val="left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102</w:t>
            </w:r>
          </w:p>
        </w:tc>
      </w:tr>
      <w:tr w:rsidR="001F2850" w:rsidTr="001F2850">
        <w:tc>
          <w:tcPr>
            <w:tcW w:w="984" w:type="pct"/>
          </w:tcPr>
          <w:p w:rsidR="00286430" w:rsidRDefault="0028643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Poznań II</w:t>
            </w:r>
          </w:p>
        </w:tc>
        <w:tc>
          <w:tcPr>
            <w:tcW w:w="748" w:type="pct"/>
          </w:tcPr>
          <w:p w:rsidR="00286430" w:rsidRDefault="001F285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68</w:t>
            </w:r>
          </w:p>
        </w:tc>
        <w:tc>
          <w:tcPr>
            <w:tcW w:w="759" w:type="pct"/>
          </w:tcPr>
          <w:p w:rsidR="00286430" w:rsidRDefault="001F285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59</w:t>
            </w:r>
          </w:p>
        </w:tc>
        <w:tc>
          <w:tcPr>
            <w:tcW w:w="761" w:type="pct"/>
          </w:tcPr>
          <w:p w:rsidR="00286430" w:rsidRDefault="001F285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9</w:t>
            </w:r>
          </w:p>
        </w:tc>
        <w:tc>
          <w:tcPr>
            <w:tcW w:w="912" w:type="pct"/>
          </w:tcPr>
          <w:p w:rsidR="00286430" w:rsidRDefault="001F285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108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shd w:val="clear" w:color="auto" w:fill="auto"/>
          </w:tcPr>
          <w:p w:rsidR="00286430" w:rsidRDefault="001F2850">
            <w:pPr>
              <w:spacing w:before="0" w:beforeAutospacing="0" w:after="200" w:afterAutospacing="0" w:line="276" w:lineRule="auto"/>
              <w:jc w:val="left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108</w:t>
            </w:r>
          </w:p>
        </w:tc>
      </w:tr>
      <w:tr w:rsidR="001F2850" w:rsidTr="001F2850">
        <w:tc>
          <w:tcPr>
            <w:tcW w:w="984" w:type="pct"/>
          </w:tcPr>
          <w:p w:rsidR="00286430" w:rsidRDefault="0028643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Piła</w:t>
            </w:r>
          </w:p>
        </w:tc>
        <w:tc>
          <w:tcPr>
            <w:tcW w:w="748" w:type="pct"/>
          </w:tcPr>
          <w:p w:rsidR="00286430" w:rsidRDefault="001F285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25</w:t>
            </w:r>
          </w:p>
        </w:tc>
        <w:tc>
          <w:tcPr>
            <w:tcW w:w="759" w:type="pct"/>
          </w:tcPr>
          <w:p w:rsidR="00286430" w:rsidRDefault="001F285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18</w:t>
            </w:r>
          </w:p>
        </w:tc>
        <w:tc>
          <w:tcPr>
            <w:tcW w:w="761" w:type="pct"/>
          </w:tcPr>
          <w:p w:rsidR="00286430" w:rsidRDefault="001F285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7</w:t>
            </w:r>
          </w:p>
        </w:tc>
        <w:tc>
          <w:tcPr>
            <w:tcW w:w="912" w:type="pct"/>
          </w:tcPr>
          <w:p w:rsidR="00286430" w:rsidRDefault="001F285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104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shd w:val="clear" w:color="auto" w:fill="auto"/>
          </w:tcPr>
          <w:p w:rsidR="00286430" w:rsidRDefault="001F2850">
            <w:pPr>
              <w:spacing w:before="0" w:beforeAutospacing="0" w:after="200" w:afterAutospacing="0" w:line="276" w:lineRule="auto"/>
              <w:jc w:val="left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103</w:t>
            </w:r>
          </w:p>
        </w:tc>
      </w:tr>
      <w:tr w:rsidR="001F2850" w:rsidTr="001F2850">
        <w:tc>
          <w:tcPr>
            <w:tcW w:w="984" w:type="pct"/>
          </w:tcPr>
          <w:p w:rsidR="00286430" w:rsidRDefault="0028643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Ostrów Wlkp.</w:t>
            </w:r>
          </w:p>
        </w:tc>
        <w:tc>
          <w:tcPr>
            <w:tcW w:w="748" w:type="pct"/>
          </w:tcPr>
          <w:p w:rsidR="00286430" w:rsidRDefault="001F285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71</w:t>
            </w:r>
          </w:p>
        </w:tc>
        <w:tc>
          <w:tcPr>
            <w:tcW w:w="759" w:type="pct"/>
          </w:tcPr>
          <w:p w:rsidR="00286430" w:rsidRDefault="001F285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63</w:t>
            </w:r>
          </w:p>
        </w:tc>
        <w:tc>
          <w:tcPr>
            <w:tcW w:w="761" w:type="pct"/>
          </w:tcPr>
          <w:p w:rsidR="00286430" w:rsidRDefault="001F285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8</w:t>
            </w:r>
          </w:p>
        </w:tc>
        <w:tc>
          <w:tcPr>
            <w:tcW w:w="912" w:type="pct"/>
          </w:tcPr>
          <w:p w:rsidR="00286430" w:rsidRDefault="001F285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106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shd w:val="clear" w:color="auto" w:fill="auto"/>
          </w:tcPr>
          <w:p w:rsidR="00286430" w:rsidRDefault="001F2850">
            <w:pPr>
              <w:spacing w:before="0" w:beforeAutospacing="0" w:after="200" w:afterAutospacing="0" w:line="276" w:lineRule="auto"/>
              <w:jc w:val="left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102</w:t>
            </w:r>
          </w:p>
        </w:tc>
      </w:tr>
      <w:tr w:rsidR="001F2850" w:rsidTr="001F2850">
        <w:tc>
          <w:tcPr>
            <w:tcW w:w="984" w:type="pct"/>
          </w:tcPr>
          <w:p w:rsidR="00286430" w:rsidRDefault="0028643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Razem</w:t>
            </w:r>
          </w:p>
        </w:tc>
        <w:tc>
          <w:tcPr>
            <w:tcW w:w="748" w:type="pct"/>
          </w:tcPr>
          <w:p w:rsidR="00286430" w:rsidRDefault="001F285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276</w:t>
            </w:r>
          </w:p>
        </w:tc>
        <w:tc>
          <w:tcPr>
            <w:tcW w:w="759" w:type="pct"/>
          </w:tcPr>
          <w:p w:rsidR="00286430" w:rsidRDefault="001F285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239</w:t>
            </w:r>
          </w:p>
        </w:tc>
        <w:tc>
          <w:tcPr>
            <w:tcW w:w="761" w:type="pct"/>
          </w:tcPr>
          <w:p w:rsidR="00286430" w:rsidRDefault="001F2850">
            <w:pPr>
              <w:pStyle w:val="Jednostka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37</w:t>
            </w:r>
          </w:p>
        </w:tc>
        <w:tc>
          <w:tcPr>
            <w:tcW w:w="912" w:type="pct"/>
          </w:tcPr>
          <w:p w:rsidR="00286430" w:rsidRDefault="00286430">
            <w:pPr>
              <w:pStyle w:val="Jednostka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836" w:type="pct"/>
            <w:tcBorders>
              <w:bottom w:val="single" w:sz="4" w:space="0" w:color="auto"/>
            </w:tcBorders>
            <w:shd w:val="clear" w:color="auto" w:fill="auto"/>
          </w:tcPr>
          <w:p w:rsidR="00286430" w:rsidRDefault="00286430">
            <w:pPr>
              <w:spacing w:before="0" w:beforeAutospacing="0" w:after="200" w:afterAutospacing="0" w:line="276" w:lineRule="auto"/>
              <w:jc w:val="left"/>
              <w:rPr>
                <w:i/>
                <w:color w:val="auto"/>
                <w:szCs w:val="24"/>
              </w:rPr>
            </w:pPr>
          </w:p>
        </w:tc>
      </w:tr>
    </w:tbl>
    <w:p w:rsidR="006F4354" w:rsidRPr="00E06176" w:rsidRDefault="006F4354" w:rsidP="00EE257F">
      <w:pPr>
        <w:pStyle w:val="Jednostka"/>
        <w:rPr>
          <w:i/>
          <w:color w:val="auto"/>
          <w:sz w:val="24"/>
          <w:szCs w:val="24"/>
        </w:rPr>
      </w:pPr>
      <w:bookmarkStart w:id="0" w:name="_GoBack"/>
      <w:bookmarkEnd w:id="0"/>
    </w:p>
    <w:sectPr w:rsidR="006F4354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70" w:rsidRDefault="00D20570">
      <w:pPr>
        <w:spacing w:before="0" w:after="0"/>
      </w:pPr>
      <w:r>
        <w:separator/>
      </w:r>
    </w:p>
  </w:endnote>
  <w:endnote w:type="continuationSeparator" w:id="0">
    <w:p w:rsidR="00D20570" w:rsidRDefault="00D205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E257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D20570">
      <w:fldChar w:fldCharType="begin"/>
    </w:r>
    <w:r w:rsidR="00D20570">
      <w:instrText xml:space="preserve"> NUMPAGES  \* MERGEFORMAT </w:instrText>
    </w:r>
    <w:r w:rsidR="00D20570">
      <w:fldChar w:fldCharType="separate"/>
    </w:r>
    <w:r w:rsidR="00EE257F" w:rsidRPr="00EE257F">
      <w:rPr>
        <w:rStyle w:val="StopkastronyZnak"/>
        <w:noProof/>
      </w:rPr>
      <w:t>2</w:t>
    </w:r>
    <w:r w:rsidR="00D20570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70" w:rsidRDefault="00D20570">
      <w:pPr>
        <w:spacing w:before="0" w:after="0"/>
      </w:pPr>
      <w:r>
        <w:separator/>
      </w:r>
    </w:p>
  </w:footnote>
  <w:footnote w:type="continuationSeparator" w:id="0">
    <w:p w:rsidR="00D20570" w:rsidRDefault="00D2057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F2850"/>
    <w:rsid w:val="001F4C5E"/>
    <w:rsid w:val="002674CB"/>
    <w:rsid w:val="002677BA"/>
    <w:rsid w:val="00286430"/>
    <w:rsid w:val="002D6803"/>
    <w:rsid w:val="00374BC5"/>
    <w:rsid w:val="00456C3C"/>
    <w:rsid w:val="005E683D"/>
    <w:rsid w:val="0062463E"/>
    <w:rsid w:val="006D49BB"/>
    <w:rsid w:val="006F4354"/>
    <w:rsid w:val="00712BCC"/>
    <w:rsid w:val="007861E4"/>
    <w:rsid w:val="007A6BEE"/>
    <w:rsid w:val="007C36C6"/>
    <w:rsid w:val="00841560"/>
    <w:rsid w:val="0091680F"/>
    <w:rsid w:val="00941589"/>
    <w:rsid w:val="0096435C"/>
    <w:rsid w:val="009A740A"/>
    <w:rsid w:val="009F21B1"/>
    <w:rsid w:val="009F4D40"/>
    <w:rsid w:val="00AA4B10"/>
    <w:rsid w:val="00AC2CDA"/>
    <w:rsid w:val="00AD7739"/>
    <w:rsid w:val="00B0562B"/>
    <w:rsid w:val="00B2109E"/>
    <w:rsid w:val="00BA0FF1"/>
    <w:rsid w:val="00BD516C"/>
    <w:rsid w:val="00BF3452"/>
    <w:rsid w:val="00C76450"/>
    <w:rsid w:val="00D20570"/>
    <w:rsid w:val="00D36A83"/>
    <w:rsid w:val="00D44774"/>
    <w:rsid w:val="00D45151"/>
    <w:rsid w:val="00D920E5"/>
    <w:rsid w:val="00D978C4"/>
    <w:rsid w:val="00DD5656"/>
    <w:rsid w:val="00E06176"/>
    <w:rsid w:val="00EE257F"/>
    <w:rsid w:val="00EF3EAE"/>
    <w:rsid w:val="00F00D7C"/>
    <w:rsid w:val="00F57F00"/>
    <w:rsid w:val="00F96B48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5</cp:revision>
  <cp:lastPrinted>2017-08-31T10:00:00Z</cp:lastPrinted>
  <dcterms:created xsi:type="dcterms:W3CDTF">2024-04-15T10:59:00Z</dcterms:created>
  <dcterms:modified xsi:type="dcterms:W3CDTF">2024-04-15T11:06:00Z</dcterms:modified>
</cp:coreProperties>
</file>